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7C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Что учесть при идентификации </w:t>
      </w:r>
      <w:proofErr w:type="spellStart"/>
      <w:r w:rsidRPr="005F7C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профрисков</w:t>
      </w:r>
      <w:proofErr w:type="spellEnd"/>
    </w:p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</w:p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Провести идентификацию рисков</w:t>
      </w:r>
    </w:p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b/>
          <w:bCs/>
          <w:sz w:val="24"/>
          <w:szCs w:val="24"/>
        </w:rPr>
        <w:t>Что учесть</w:t>
      </w:r>
    </w:p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Все стороны рабочего процесса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Человеческий фактор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Взаимоотношения в коллективе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Объем работы, который выполняют работники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Количество рабочих часов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Адаптация рабочих процедур к потребностям и возможностям работников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Этапы создания продукта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Доступ работников других организаций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Сведения о происшедших авариях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Сведения о происшедших инцидентах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Сведения о несчастных случаях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Сведения о профессиональных заболеваниях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расследования аварий, </w:t>
      </w:r>
      <w:proofErr w:type="gramStart"/>
      <w:r w:rsidRPr="005F7C00">
        <w:rPr>
          <w:rFonts w:ascii="Times New Roman" w:eastAsia="Times New Roman" w:hAnsi="Times New Roman" w:cs="Times New Roman"/>
          <w:sz w:val="24"/>
          <w:szCs w:val="24"/>
        </w:rPr>
        <w:t>инцидентах</w:t>
      </w:r>
      <w:proofErr w:type="gramEnd"/>
      <w:r w:rsidRPr="005F7C00">
        <w:rPr>
          <w:rFonts w:ascii="Times New Roman" w:eastAsia="Times New Roman" w:hAnsi="Times New Roman" w:cs="Times New Roman"/>
          <w:sz w:val="24"/>
          <w:szCs w:val="24"/>
        </w:rPr>
        <w:t>, несчастных случаях, профзаболеваниях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Доступные сведения и статистические данные о несчастных случаях и производственном травматизме в похожих организациях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Планируемые изменения в организации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НПА, локальные документы по охране труда и безопасности работ, которые относятся к определенному рабочему процессу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Результаты специальной оценки условий труда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Техническая документация на оборудование и технологическая документация на процессы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Информация о веществах и инструментах, которые участвуют в технологическом процессе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Жалобы работников, которые связаны с ненадлежащими условиями труда, и предложения по улучшению условий труда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t>Предписания надзорных органов в области охраны труда и промышленной безопасности</w:t>
      </w:r>
    </w:p>
    <w:p w:rsidR="005F7C00" w:rsidRPr="005F7C00" w:rsidRDefault="005F7C00" w:rsidP="005F7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7C00" w:rsidRPr="005F7C00" w:rsidRDefault="005F7C00" w:rsidP="005F7C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C00">
        <w:rPr>
          <w:rFonts w:ascii="Times New Roman" w:eastAsia="Times New Roman" w:hAnsi="Times New Roman" w:cs="Times New Roman"/>
          <w:sz w:val="24"/>
          <w:szCs w:val="24"/>
        </w:rPr>
        <w:br/>
        <w:t xml:space="preserve">«Что учесть при идентификации </w:t>
      </w:r>
      <w:proofErr w:type="spellStart"/>
      <w:r w:rsidRPr="005F7C00">
        <w:rPr>
          <w:rFonts w:ascii="Times New Roman" w:eastAsia="Times New Roman" w:hAnsi="Times New Roman" w:cs="Times New Roman"/>
          <w:sz w:val="24"/>
          <w:szCs w:val="24"/>
        </w:rPr>
        <w:t>профрисков</w:t>
      </w:r>
      <w:proofErr w:type="spellEnd"/>
      <w:r w:rsidRPr="005F7C0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7C00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5F7C00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4" w:anchor="/document/207/3508/?of=copy-1656011e4c" w:history="1">
        <w:r w:rsidRPr="005F7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https://vip.1otruda.ru/#/document/207/3508/?of=copy-1656011e4c</w:t>
        </w:r>
      </w:hyperlink>
    </w:p>
    <w:p w:rsidR="008C266F" w:rsidRDefault="008C266F"/>
    <w:sectPr w:rsidR="008C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F7C00"/>
    <w:rsid w:val="005F7C00"/>
    <w:rsid w:val="008C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7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5F7C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C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5F7C0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mall">
    <w:name w:val="small"/>
    <w:basedOn w:val="a"/>
    <w:rsid w:val="005F7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cond">
    <w:name w:val="second"/>
    <w:basedOn w:val="a0"/>
    <w:rsid w:val="005F7C00"/>
  </w:style>
  <w:style w:type="paragraph" w:customStyle="1" w:styleId="copyright-info">
    <w:name w:val="copyright-info"/>
    <w:basedOn w:val="a"/>
    <w:rsid w:val="005F7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F7C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4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72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14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70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24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1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0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p.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2022-10-05T04:15:00Z</dcterms:created>
  <dcterms:modified xsi:type="dcterms:W3CDTF">2022-10-05T04:15:00Z</dcterms:modified>
</cp:coreProperties>
</file>